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32" w:rsidRPr="000E3A32" w:rsidRDefault="000E3A32" w:rsidP="000E3A32">
      <w:pPr>
        <w:shd w:val="clear" w:color="auto" w:fill="FFFFFF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Правительства Приднестровской Молдавской Республики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присвоения адресов объектам недвижимости на территории населенных пунктов Приднестровской Молдавской Республики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76-6 Конституции Приднестровской Молдавской Республики, статьей 25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 с дополнениями и изменением, внесенными конституционными законами Приднестровской Молдавской Республики от 26 октября 2012 года № 206-КЗД-V (САЗ 12-44), от 2 июня 2016 года № 145-КЗИ-IV(САЗ 16-22), от 9 декабря 2016 года № 285-КЗД- IV (САЗ 16-49), Законом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с изменениями и дополнениями, внесенными законами Приднестровской Молдавской Республики от 10 января 1995 года (СЗМР 95-1), от 11 января 1997 года № 28-ЗИД (СЗМР 97-1), от 30 января 1998 года № 79-ЗИД (СЗМР 98-1), от 10 июля 1998 года № 109-ЗИД (СЗМР 98-3), от 14 апреля 1999 года № 150-ЗИД (СЗМР 99-2), от 8 июня 1999 года № 165-ЗИ (СЗМР 99-2), от 15 февраля 2000 года № 247-КЗД (СЗМР 00-1), от 31 октября 2000 года № 357-ЗД (СЗМР 00-4), от 21 ноября 2000 года № 361-ЗИ (СЗМР 00-4), от 26 ноября 2001 года № 68-ЗИ-III (САЗ 01-49), от 24 сентября 2003 года № 329-ЗИ-III (САЗ 03-39), от 31 декабря 2004 года № 514-ЗИД-III (САЗ 05-1), от 4 марта 2005 года № 543-ЗИ-III (САЗ 05-10), от 24 марта 2005 года № 550-ЗИД-III (САЗ 05-13), от 29 марта 2005 года № 552-ЗИД-III (САЗ 05-14), от 13 мая 2005 года № 568-ЗИД-III (САЗ 05-20), от 19 октября 2005 года № 645-ЗИ-III (САЗ 05-43), от 13 декабря 2005 года № 702-ЗД-III (САЗ 05-51), от 20 ноября 2006 года № 120-ЗИ-IV (САЗ 06-48), от 10 января 2007 года № 145-ЗИ-IV (САЗ 07-3), от 7 марта 2007 года № 188-ЗИД-IV (САЗ 07-11), от 12 июня 2007 года № 223-ЗИД-IV (САЗ 07-25), от 3 июля 2007 года № 247-ЗД-IV (САЗ 07-28), от 2 августа 2007 года № 287-ЗИД-IV (САЗ 07-32), от 18 апреля 2008 года № 449-ЗИД-IV (САЗ 08-15), от 31 июля 2008 года № 524-ЗИД-IV (САЗ 08-30), от 10 октября 2008 года № 572-ЗИД-IV (САЗ 08-40), от 8 февраля 2010 года № 21-ЗИ-IV (САЗ 10-6), от 17 февраля 2010 года № 25-ЗД-IV (САЗ 10-7), от 20 февраля 2010 года № 31-ЗД-IV (САЗ 10-7), от 8 декабря 2010 года № 246-ЗИД-IV (САЗ 10-49), от 11 мая 2012 года № 66-ЗД-V (САЗ 12-20), от 31 июля 2012 года № 150-ЗД-V (САЗ 12-32), от 20 марта 2013 года № 77-ЗИД-V (САЗ 13-11), от 31 мая 2013 года № 108-ЗИД-V (САЗ 13-21),от 24 сентября 2013 года № 189-ЗИД-V (САЗ 13-38,1), от 6 декабря 2013 года № 270-ЗИ-V (САЗ 13-48), от 14 января 2014 года № 5-ЗИ-V (САЗ 14-3), от 21 января 2014 года № 11-ЗИ-V (САЗ 14-4), от 16 января 2015 года № 21-ЗИ-V (САЗ 15-3), от 16 января 2015 года № 22-ЗИ-V (САЗ 15-3), от 17 февраля 2015 года № 38-ЗД-V (САЗ 15-8), от 28 апреля 2015 года № 72-ЗИД-V (САЗ 15-18), в целях упорядочения существующей нумерации жилых секций (подъездов), квартир и жилых помещений в жилых домах муниципального жилищного фонда, обеспечения единой политики при ее проведении, а также с целью определения единого порядка и условий присвоения адресов объектам недвижимости Правительство Приднестровской Молдавской Республики постановляет: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Положение о порядке присвоения адресов объектам недвижимости на территории населенных пунктов Приднестровской Молдавской Республики (прилагается).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реализацию настоящего Постановления возложить на глав государственных администраций городов и районов Приднестровской Молдавской Республики.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исполнением настоящего Постановления возложить на министра промышленности и регионального развития Приднестровской Молдавской Республики.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 Приказ Министерства юстиции Приднестровской Молдавской Республики от 20 июня 2011 года № 290 «Об утверждении Положения о присвоении адресов объектам недвижимости на территориях населенных пунктов Приднестровской Молдавской Республики» (Регистрационный № 5719 от 15 августа 2011 года) (САЗ 11-33) с изменением и дополнением, внесенными Приказом Министерства юстиции Приднестровской Молдавской Республики от 26 ноября 2014 года № 287 (Регистрационный № 6970 от 5 декабря 2014 года) (САЗ 14-49).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Default="000E3A32" w:rsidP="000E3A32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вступает в силу со дня, следующего за днем его официального опубликования.</w:t>
      </w:r>
      <w:r w:rsidRPr="000E3A32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0E3A32" w:rsidRPr="000E3A32" w:rsidRDefault="000E3A32" w:rsidP="000E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hAnsi="Times New Roman" w:cs="Times New Roman"/>
          <w:color w:val="333333"/>
          <w:sz w:val="24"/>
          <w:szCs w:val="24"/>
        </w:rPr>
        <w:t>Требования, предусмотренные настоящим Постановлением, распространяются на правоотношения, возникшие после его вступления в силу.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9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  <w:gridCol w:w="2544"/>
      </w:tblGrid>
      <w:tr w:rsidR="000E3A32" w:rsidRPr="000E3A32" w:rsidTr="000E3A32">
        <w:trPr>
          <w:tblCellSpacing w:w="0" w:type="dxa"/>
        </w:trPr>
        <w:tc>
          <w:tcPr>
            <w:tcW w:w="6240" w:type="dxa"/>
            <w:noWrap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Исполняющий обязанности Председателя Правительства</w:t>
            </w:r>
          </w:p>
        </w:tc>
        <w:tc>
          <w:tcPr>
            <w:tcW w:w="1695" w:type="dxa"/>
            <w:noWrap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3A32" w:rsidRPr="000E3A32" w:rsidTr="000E3A32">
        <w:trPr>
          <w:tblCellSpacing w:w="0" w:type="dxa"/>
        </w:trPr>
        <w:tc>
          <w:tcPr>
            <w:tcW w:w="6240" w:type="dxa"/>
            <w:noWrap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1695" w:type="dxa"/>
            <w:noWrap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E3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Слинченко</w:t>
            </w:r>
            <w:proofErr w:type="spellEnd"/>
          </w:p>
        </w:tc>
      </w:tr>
    </w:tbl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Тирасполь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 июня 2017 г.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131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Правительства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июня 2017 года № 131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присвоения адресов объектам недвижимости на территории населенных пунктов Приднестровской Молдавской Республики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положения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понятия, используемые в настоящем Положении: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объекты недвижимости, адресуемые в соответствии с настоящим Положением: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жилой дом - здание, в котором пригодные для постоянного проживания жилые помещения составляют более половины площади помещений здания. Жилые дома подразделяются на многоквартирные и одноквартирные;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2) жилое помещение – помещение, предназначенное для постоянного или временного проживания, изолированное помещение (квартира, комната, комнаты), отвечающее нормативно-техническим требованиям;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комната - жилое помещение, ограниченное стенами от пола до потолка, в жилом доме, в структурно обособленной части иного здания, которое построено, пристроено и так далее для проживания граждан, имеющее выход в места общего пользования квартиры, многоквартирного или индивидуального жилого дома, либо здания;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квартира - жилое помещение, состоящее из одной или нескольких комнат и вспомогательных помещений (кухни, санузла, кладовых, коридоров, лестниц), расположенное в жилом или нежилом здании;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коммунальная квартира - квартира, заселенная несколькими нанимателями и (или) собственниками жилых помещений (комнат), совместно использующими места общего пользования квартиры и инженерное оборудование в местах общего пользования;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здание - строительная система, состоящая из несущих и ограждающих или совмещенных (несущих и ограждающих) конструкций, образующих наземный замкнутый объем, предназначенный для проживания или пребывания людей в зависимости от функционального назначения и для выполнения различного вида производственных процессов;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сооружение - объемная, плоскостная или линейная наземная, надземная или подземная строительная система, состоящая из несущих, а в отдельных случаях и ограждающих конструкций и предназначенная для выполнения производственных процессов различного вида, хранения материалов, изделий, оборудования, для временного пребывания людей, перемещения людей и грузов и так далее;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8) строение - строительный объект, состоящий из одной или нескольких частей, как одно целое;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постройка - здание, строение, сооружение;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владение - земельный участок, имеющий замкнутый контур границ с расположенными на нем зданиями, строениями и сооружениями;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11) домовладение - учтенный в установленном порядке обособленный земельный участок с расположенными на нем жилым домом, строениями и сооружениями;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свободный земельный участок - часть свободной земной поверхности, имеющая замкнутый контур границ, определенных в установленном порядке;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секция жилого здания (подъезд) - здание или часть жилого здания (отделенная от других частей глухой стеной) с квартирами (жилыми ячейками общежитий), имеющими выход на одну лестничную клетку непосредственно или через коридор.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адресация - система норм и правил, методик и технологий, реализующая уникальность объекта недвижимости;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адрес - структурированное описание по установленной форме совокупности реквизитов, однозначно определяющих местоположение объекта недвижимости на территории относительно поименованного элемента улично-дорожной сети населенного пункта;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реквизит адреса - часть адреса, описывающая местоположение объекта недвижимости на территории;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номер объекта недвижимости - обязательный реквизит адреса, состоящий из последовательности арабских цифр, идентификация частей жилого дома производится присвоением через дробь арабской цифры каждой части жилого дома;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буквенный индекс - необязательный реквизит адреса, выраженный одной буквой русского алфавита (исключая буквы З, Е, Ё,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, Й, О, Ц, Ч, Ш, Щ, Ы, Ь, Ъ), используемый для расширения адресного пространства в сложившейся застройке при отсутствии неиспользованных номеров объектов недвижимости.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</w:p>
    <w:p w:rsidR="000E3A32" w:rsidRDefault="000E3A32" w:rsidP="00752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Пример нумерации жилого дома: д.86, или д.86А, или д.86/1, или 86/1А. Не допускается: д.86А/1, или д.86-А/1, или д.86/А1, или 86 «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А»/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или 86-А1, или д.11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корп.А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кв.1. Написание цифровой части номера жилого дома и буквенного индекса выполняется без пробела. При разъединении домовладений, например, выделении в другой номер части объекта с нумерацией д.11А, второму объекту присваивается номер д.11/1А. В случае присвоения отдельного номера отчуждаемому объекту недвижимости на территории другого, например, гаражу с присвоением №11 на территории участка домовладения 15А, недопустимо написание д.15А/11, правильно – д.15А гар.11.</w:t>
      </w:r>
    </w:p>
    <w:p w:rsidR="007528A9" w:rsidRPr="007528A9" w:rsidRDefault="007528A9" w:rsidP="007528A9">
      <w:pPr>
        <w:pStyle w:val="a3"/>
        <w:spacing w:before="0" w:beforeAutospacing="0" w:after="0" w:afterAutospacing="0"/>
        <w:ind w:firstLine="315"/>
        <w:rPr>
          <w:color w:val="333333"/>
        </w:rPr>
      </w:pPr>
      <w:r w:rsidRPr="007528A9">
        <w:rPr>
          <w:color w:val="333333"/>
        </w:rPr>
        <w:t xml:space="preserve">Объекты недвижимости, которым были присвоены адреса до принятия настоящего Положения, содержащие дробный знак (/) и слово «корпус», в электронных системах учета являются идентичными отображению номера объекта недвижимости с заменой слова «корпус» на второй дробный знак (/). </w:t>
      </w:r>
      <w:proofErr w:type="gramStart"/>
      <w:r w:rsidRPr="007528A9">
        <w:rPr>
          <w:color w:val="333333"/>
        </w:rPr>
        <w:t>Например</w:t>
      </w:r>
      <w:proofErr w:type="gramEnd"/>
      <w:r w:rsidRPr="007528A9">
        <w:rPr>
          <w:color w:val="333333"/>
        </w:rPr>
        <w:t xml:space="preserve">: д. 13/15 корпус 1 идентичен отображению в электронных системах учета – д. 13/15/1. </w:t>
      </w:r>
    </w:p>
    <w:p w:rsidR="007528A9" w:rsidRPr="007528A9" w:rsidRDefault="007528A9" w:rsidP="007528A9">
      <w:pPr>
        <w:pStyle w:val="a3"/>
        <w:spacing w:before="0" w:beforeAutospacing="0" w:after="150" w:afterAutospacing="0"/>
        <w:ind w:firstLine="315"/>
        <w:rPr>
          <w:color w:val="333333"/>
        </w:rPr>
      </w:pPr>
      <w:r w:rsidRPr="007528A9">
        <w:rPr>
          <w:color w:val="333333"/>
        </w:rPr>
        <w:t xml:space="preserve">В случае, если наименование корпуса содержит буквенный индекс, например, д. 84/1 корпус А, адрес отображается – д. 84/1А. </w:t>
      </w:r>
    </w:p>
    <w:p w:rsidR="007528A9" w:rsidRPr="007528A9" w:rsidRDefault="007528A9" w:rsidP="007528A9">
      <w:pPr>
        <w:pStyle w:val="a3"/>
        <w:spacing w:before="0" w:beforeAutospacing="0" w:after="150" w:afterAutospacing="0"/>
        <w:ind w:firstLine="315"/>
        <w:rPr>
          <w:color w:val="333333"/>
        </w:rPr>
      </w:pPr>
      <w:r w:rsidRPr="007528A9">
        <w:rPr>
          <w:color w:val="333333"/>
        </w:rPr>
        <w:lastRenderedPageBreak/>
        <w:t>В случае отображения адреса д. 35-37, его отображение в электронных системах учета будет идентичным в виде – д. 35;37</w:t>
      </w:r>
      <w:r>
        <w:rPr>
          <w:color w:val="333333"/>
        </w:rPr>
        <w:t>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Нумерация квартир, комнат выполняется аналогично подпунктам «д», «е» пункта 1 настоящего Положения. Пример: ком.12, или кв.12, или кв.12А, или кв.12/1. Не допускается: кв.12 (ком. 1 и 2), или кв.12 (ком.3), или кв.12,14,14А, или кв.12А в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лит.Б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Написание цифровой части номера квартиры (комнаты) и буквенного индекса выполняется без пробела. Пример: при разделении комнат в домах коммунального типа, например, ком.210, второй комнате может быть присвоен номер с литерой – ком.210А или 210/1. Не допускается: ком.210/А, или ком. А210, или ком.210А/1.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объединении жилых домов или помещений (квартир, комнат), нумерация осуществляется в соответствии с разделом 4 настоящего Положения. Пример: при объединении квартир №№12 и 14, новым номером является кв.12. Не допускается: кв.12-14, или кв.12;14, или кв.12,14, или кв.12/14. Аналогичные правила применяются при объединении жилых домов.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Использование в нумерации жилых объектов недвижимости написания понятий и сокращений: литера (лит.), корпус (корп.), офис (оф.), участок (уч.) и тому подобное – не допускается. Не допускается также использование символов (кавычки, пробелы, тире и тому подобное), кроме цифр, букв русского алфавита и дробного знака (/). Применяется только д.*** и кв. (ком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.)*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**. Для нежилых помещений возможно указание типа объекта,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: д.86/1, оф.12, или д.18А, подв.15Б;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ж) улично-дорожная сеть - совокупность улиц, переулков, проездов, тупиков, площадей, проспектов, бульваров, набережных и тому подобное - поименованных градостроительных объектов, обеспечивающих транспортные и пешеходные связи между жилыми районами, жилыми районами и промышленными зонами, общественными центрами, микрорайонами, кварталами, имеющих линейные фиксированные по всей длине границы, начало и конец;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магистральная улица - одна из главных улиц и основных транспортных и функционально-планировочных осей населенного пункта;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и) улица - обустроенная и используемая для движения транспортных средств и пешеходов полоса земли либо поверхность искусственного сооружения в пределах населенного пункта;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переулок - небольшая, короткая и узкая улица, служащая поперечным соединением двух более крупных продольных улиц;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проезд - улица, параллельная магистральной улице, расположенная вблизи линии застройки, а также недлинная улица, соединяющая две других улицы;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м) тупик - небольшая улица, упирающаяся в преграду, не имеющая сквозного прохода и проезда;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площадь - поименованный организованный градостроительный объект с границами, открытым, обрамленным зданиями, зелеными насаждениями пространством;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о) проспект - большая, широкая и прямая улица;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п) бульвар - улица с аллеей, обсаженной деревьями или кустарником и предназначенной для пешеходного движения, кратковременного отдыха;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р) набережная - улица вдоль укрепленного покатой или отвесной стенкой из камня, дерева, бетона берега реки;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объект незавершенный строительством - объект капитального строительства, строительство которого не завершено;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т) временное строение и сооружение - искусственный, сборно-разборный, без капитальных конструкций (монолитных фундаментов, кирпичных стен, подвалов, смотровых ям и тому подобное) объект, перестановка и перемещение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земельном участке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возможно с помощью техники без ущерба такому объекту, а также объект вспомогательного назначения по отношению к основному объекту на период осуществления определенной деятельности и подлежащий демонтажу по миновании необходимости в его использовании;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у) адресная справка - документ, подтверждающий резервируемый, присваиваемый, существующий адрес объекта недвижимости;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ф) адресный реестр - систематизированный свод сведений об адресах объектов недвижимости, формируемый государственными администрациями городов (районов);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х) регистрация адреса - совокупность действий по включению в адресный реестр записи об адресе объекта недвижимости, содержащей сведения из документов, утверждающих адрес объекта недвижимости;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ц) аннулирование адреса - совокупность действий по прекращению записи из адресного реестра;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ч) дежурный адресный план - специальный план территории в масштабе 1:2000, содержащий информацию о пространственном расположении объектов недвижимости и их адресов;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ш) аншлаг – домовой знак с названием улицы и номером объекта недвижимости (земельных участков, зданий), и другие наименования объектов градостроительной деятельности;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щ) номерные знаки – таблички с нумерацией домов (участков), строений, указатели номеров подъездов с количеством квартир в подъезде.</w:t>
      </w:r>
    </w:p>
    <w:p w:rsidR="000E3A32" w:rsidRDefault="000E3A32" w:rsidP="000E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Положение определяет общие правила адресации объектов недвижимости, устанавливает стандарт структуры адреса и единых требований к его заполнению, а также порядок определения, утверждения, резервирования, присвоения, изменения и аннулирования адресов объектов недвижимости.</w:t>
      </w:r>
    </w:p>
    <w:p w:rsidR="000E3A32" w:rsidRPr="000E3A32" w:rsidRDefault="000E3A32" w:rsidP="000E3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3A32">
        <w:rPr>
          <w:rFonts w:ascii="Times New Roman" w:hAnsi="Times New Roman" w:cs="Times New Roman"/>
          <w:color w:val="333333"/>
          <w:sz w:val="24"/>
          <w:szCs w:val="24"/>
        </w:rPr>
        <w:t>Настоящее Положение не вносит изменений, влекущих переадресацию адресов многоквартирных жилых домов, действительных на момент принятия данного Положения</w:t>
      </w:r>
      <w:r w:rsidRPr="000E3A32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E3A32" w:rsidRPr="000E3A32" w:rsidRDefault="000E3A32" w:rsidP="000E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заполнении адресных данных в документах, подготавливаемых и выпускаемых организациями населенных пунктов, запрещается произвольное, не соответствующее правилам настоящего Положения написание адресов объектов недвижимости.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Не присваиваются адреса помещениям объектов недвижимости, пристройкам к объектам недвижимости, имеющим адрес.</w:t>
      </w:r>
    </w:p>
    <w:p w:rsid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присваиваются адреса временным строениям и сооружениям.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присваиваются отдельные адреса нежилым строениям, расположенным на земельном участке домовладения, имеющего адрес.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Настоящее Положение предназначено для органов государственной власти, формирующих, присваивающих и регистрирующих адрес, и иных органов, а также организаций, использующих информацию об адресной привязке объектов недвижимости и иных заинтересованных лиц.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Государственные администрации городов (районов) организуют работу по подготовке проектов документов по установлению, изменению адресов объектов недвижимости, ведут дежурные адресные планы, адресные реестры объектов недвижимости, выдают адресные справки по формам, установленным в приложениях №№ 1-5 к настоящему Положению.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адресации объектов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Состав реквизитов адреса: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адрес содержит следующие реквизиты: Приднестровская Молдавская Республика, тип и наименование города (района), тип и наименование населённого пункта, тип и наименование элемента улично-дорожной сети (улица, переулок, проезд и тому подобное), тип и номер здания (сооружения, участка), тип и номер помещения (при наличии).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Пример: ПМР,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Слободзейский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г.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Слободзея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ул.Гагарина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д.1, кв.1, где –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административно-территориальной единицы - район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населенного пункта - город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элемента улично-дорожной сети - улица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здания (сооружения) - дом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помещения – квартира;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структура адреса определяется типом адресуемого объекта недвижимости;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наименование элемента улично-дорожной сети (улицы, переулка, проезда и другие), относительно которой адресуется объект, принимается в соответствии с графической схемой улично-дорожной сети с уточнением наименований элементов улично-дорожной сети и в соответствии с позиционным представлением адресуемого объекта и элементов 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улично-дорожной сети на графическом Дежурном адресном плане М 1:2000 населенного пункта.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Номерной знак (табличка) и аншлаг (домовой знак) объекта недвижимости устанавливается при присвоении адреса объекту недвижимости в соответствии с установленными правилами.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установки домовых знаков (аншлагов) с наименованием улицы и номерными знаками объектов адресации на территории населенных пунктов, входит в компетенцию государственных администраций городов (районов).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объектам недвижимости, в том числе в садоводческим и иным некоммерческим объединениям граждан, расположенным за чертой населенных пунктов, может присваиваться с использованием привязки к находящемуся вблизи населенному пункту.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Правила адресации объектов недвижимости: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присвоение адресов и нумерация объектов недвижимости, образующих непрерывный фронт застройки и расположенных на магистральных улицах и улицах радиального направления, производятся от центра населенного пункта к периферии с нечетными номерами по левой стороне магистральных улиц, улиц радиального направления и четными номерами по правой;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присвоение адреса и нумерации объектов недвижимости, находящихся на немагистральных улицах, проездах, переулках и других, производятся от центра населенного пункта или от улицы более высокой категории;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присвоение адреса и нумерация, объектов недвижимости, образующим периметр площади, производится по часовой стрелке, начиная от главной магистрали со стороны центра. При этом последовательность номеров объектов недвижимости на сквозных улицах, примыкающих к площадям, прерывается. В случае если угловой объект недвижимости имеет главный фасад и значительную протяженность вдоль примыкающей улицы, его нумерация производится по улице, а не по площади;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объектам недвижимости, находящимся на пересечении улиц различных категорий, присваивается адрес по улице более высокой категории;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объектам недвижимости, находящимся на пересечении улиц равных категорий, присваивается адрес по улице, на которую выходит главный фасад объекта. В случае если на угол выходят два равнозначных фасада одного объекта, адрес присваивается по улице, идущей в направлении центра населённого пункта;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нумерацию объектов недвижимости, расположенных между двумя уже адресованными объектами недвижимости с последовательными номерами, не содержащими дробных разделителей, («вставки» объектов), рекомендуется производить, используя меньший номер соответствующего объекта с добавлением к нему через дробь цифры;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адресная привязка объекта недвижимости в полосе отвода железной дороги, транспортных магистралей производится с указанием наименования направления железной дороги, транспортной магистрали и существующего километража.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Правила адресации владений и земельных участков: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на территории владения определяется основной объект недвижимости, относительно которого осуществляется адресация самого владения, устанавливаемая в соответствии с пунктом 2 настоящего Положения;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прочим (неосновным) объектам недвижимости, расположенным на территории владения, присваивается номер основного объекта недвижимости и дополнительно номер строения. Указатель «строение» в адресе определяется в зависимости от функционального назначения неосновных объектов недвижимости с учетом функционального использования территории земельного участка, на котором они расположены, и сложившейся адресации близлежащих объектов;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нумерация объектов недвижимости производится от главного въезда на территорию владения по мере удаления от него;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встроенные и пристроенные объекты, которые имеют иное функциональное назначение, чем сам объект недвижимости, могут быть адресованы как самостоятельные объекты в соответствии с пунктом 2 настоящего Положения;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неосновному объекту недвижимости (сооружению или строению) присваивается адрес владения (земельного участка в случае отсутствия основного объекта недвижимости), на котором он расположен, с добавлением указателя «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.» или «стр.» и номер неосновного объекта недвижимости (сооружения или строения);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свободному от застройки земельному участку может быть присвоен адрес решением государственной администрации города (района) с учетом сложившейся адресации близлежащих объектов недвижимости в том же порядке, который установлен и для владения. В этом случае, при присвоении адреса вновь возведенному на данном земельном участке объекту недвижимости, он обозначается тем же адресом, что и земельный участок.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Переадресация объектов недвижимости возможна при: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переименовании улиц;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разделении объектов недвижимости на самостоятельные части;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упорядочении элементов застройки;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образовании нового объекта недвижимости при объединении двух и более земельных участков в единый земельный участок.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переадресации объектов недвижимости производится проверка на соответствие адреса объекта с дежурным адресным планом.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обязательном порядке все изменения после переадресации объектов недвижимости утверждаются соответствующим решением государственной администрации города (района).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государственной администрации города (района) указываются адреса объектов недвижимости до и после переадресации.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Аннулирование адреса объекта недвижимости происходит в случае: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признания объекта недвижимости прекратившим свое существование;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раздела объекта недвижимости на самостоятельные части с присвоением каждой части новых адресов.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адреса объекта недвижимости, прекратившего свое существование, из адресного реестра одновременно аннулируются адреса всех помещений в таком здании или сооружении.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обязательном порядке аннулирование адреса объекта утверждается соответствующим решением государственной администрации города (района).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написания наименований элементов улично-дорожной сети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структуре адреса наименования элементов улично-дорожной сети указываются с использованием прописных и строчных букв русского алфавита, арабских цифр, а также следующих символов: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«-» - дефис;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«.» - точка;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«/» - косая черта.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месте цифрами без окончания (независимо от падежа) пишутся числительные, входящие в: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исторические даты (ул.8 Марта; ул.9 Мая; ул.25 Октября);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обозначения расстояний в километрах, причем вместо слова «километр» должно использоваться принятое сокращение (с маленькой буквы и без точки) – «км» (44 км; 101 км шоссе; 1109 км ж/д);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номера партийных съездов, пятилеток, заводов, отделений колхозов и совхозов, участков и так далее (ул.20 Партсъезда; ул.3 Пятилетки);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наименования адресных объектов, связанные с историческими событиями, историческими деятелями и так далее (ул. 26 Бакинских Комиссаров; ул. 95 Молдавской дивизии).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названии адресного объекта используются порядковые числительные (1-я(й) - первая(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2-я(й) - вторая(ой) и тому подобное), относящиеся к типу объекта, а не к его наименованию, то они записываются перед наименованием типа адресного объекта (с 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окончанием после дефиса, состоящим из одной буквы), (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пер.1-й Водопроводный, пер.2-й Пионерский).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Юбилейные даты записываются следующим образом: 20 лет ВЛКСМ; 50 лет СССР; 40 лет ВЛКСМ и другие.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название адресного объекта входят фамилия и имя исторического лица, то имя записывается на первом месте, а фамилия на втором. Например,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ул.Карла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Либкнехта,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ул.Карла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Маркса и так далее. Если используются инициалы, то после них должна стоять точка. Они также должны предшествовать фамилии. Между инициалами, между инициалом и фамилией не должно быть пробелов.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ул.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Г.Асаке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название адресного объекта входит научное или воинское звание, профессия и так далее исторического лица, то они записываются на первом месте, далее следуют имя и фамилия. Например, ул. Генерала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Шарохина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Академика Берга, ул. Маршала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Р.Малиновского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тому подобное.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месяца, входящего в историческую дату или дату праздника, записывается с большой буквы: 1 Мая, 8 Марта, 9 Мая, 9 Января и так далее.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«Железнодорожная(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)», «железная(ой) дорога(и)» должны заменяться на сокращение: «ж/д». Например, «ж/д казарма», «ж/д станция», «ж/д переезд», «101 км Октябрьской ж/д». В то же время, если это слово единственное в наименовании, то оно записывается полностью (без сокращения) и с прописной (большой) буквы: ул. Железнодорожная.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Кавычки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(« »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используются только в присвоенных ранее наименованиях элементам улично-дорожной сети.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пер.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И.Крянгэ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«А», пер.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Д.Марии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«Б».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структуре адреса объекта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 написании адреса допускаются следующие сокращения: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Типы административно-территориальных единиц: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район - р-н;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город – г.;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Типы населенных пунктов: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город - г.;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поселок городского типа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поселок - п.;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5) хутор - х.;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село -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Типы элементов планировочной структуры: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микрорайон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парк - парк;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сквер - сквер;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зона отдыха - з/о;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5) лагерь отдыха - л/о;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жилой район -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жилр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-н;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дачный поселок -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д.п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бригада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урочище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леспромхоз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лпх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Промышленная зона -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12) гаражно-эксплуатационный кооператив - ГЭК;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13) гаражно-строительный кооператив - ГСК;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садово-огородническое товарищество - СОТ;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Типы элементов улично-дорожной сети: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улица - ул.;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переулок - пер.;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проезд -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-д;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4) бульвар - б-р;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проспект -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набережная - наб.;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переезд - пер-д;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тупик -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9) шоссе - ш.;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площадь - пл.;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11) железнодорожный разъезд - ж/д р-д;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Типы зданий (сооружений):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дом - д.;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строение - стр.;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участок - уч.;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гараж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бокс - бокс;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сооружение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павильон -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магазин -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Типы помещений: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квартира - кв.;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комната -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офис - оф.;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подвал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кабинет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склад - </w:t>
      </w:r>
      <w:proofErr w:type="spellStart"/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помещение - пом.;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гараж -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если находится на территории здания (сооружения);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10) бокс - бокс – если находится на территории здания (сооружения).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проведения нумерации квартир и иных помещений в жилых домах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Правила проведения нумерации: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нумерация квартир на этаже производится слева направо при ориентации на вход в секцию жилого здания (подъезд). Далее номера присваиваются в возрастающей 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последовательности с первого до последнего этажей в каждой секции жилого здания (подъезда);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наличии в здании нежилого первого этажа нумерация квартир начинается с первого жилого этажа;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случае изменения функционального назначения нежилого помещения (перевод в жилое) ему присваивают номер, следующий за последним номером квартиры в здании;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 осуществлении перепланировки на одном этаже в одной секции жилого здания (подъезде) путем объединения 2 (двух) и более квартир в одну квартиру, последней присваивается наименьший порядковый номер из ранее имевшихся; при объединении 2 (двух) и более квартир на одном этаже, но в разных секциях жилого здания (подъездах) в одну квартиру, ее нумерация производится в соответствии с </w:t>
      </w:r>
      <w:proofErr w:type="gram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</w:t>
      </w:r>
      <w:proofErr w:type="gram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настоящего пункта;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нумерация жилых помещений в пределах одной квартиры осуществляется слева направо при ориентации на вход в нее;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 наличии смежных комнат (независимо от их количества) порядковый номер присваивается той, вход в которую осуществляется из коридора;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 наличии на этажах, помимо многокомнатных квартир, жилого помещения, имеющего отдельный вход с лестничной клетки, ему присваивается номер, следующий за последним в той квартире, кухня которой находится в общем пользовании.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Порядок проведения нумерации: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нумерация в жилых домах осуществляется в следующей последовательности: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первый этап – жилого дома;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второй этап - квартир;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третий этап - жилых помещений в коммунальных квартирах.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нумерация секций жилых зданий (подъездов) и квартир в них осуществляется заказчиком при вводе в эксплуатацию жилого дома или его части;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внесение изменений в существующую нумерацию секций жилых зданий (подъездов), квартир и иных жилых помещений осуществляется государственной администрацией города (района) и утверждается решением государственной администрацией города (района);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разрешения спорных вопросов по изменению существующей нумерации секций жилых зданий (подъездов), квартир и иных жилых помещений государственная администрация города (района) создает комиссию, к деятельности которой вправе привлекать представителей бюро технической инвентаризации.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Особенности нумерации жилых помещений в жилых домах, использовавшихся в качестве общежитий: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 жилых домах, принадлежавших государственным или муниципальным предприятиям (учреждениям), и использовавшихся в качестве общежитий, и переданных в ведение органов местного самоуправления, нумерация жилых помещений на этаже производится по правилам и в порядке, установленном настоящим пунктом;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жилых зданиях коридорного типа нумерация жилых помещений на этаже производится слева направо при ориентации на вход в секцию жилого здания (подъезд), далее номера жилым помещениям присваиваются в возрастающей последовательности с первого до последнего этажей в каждой секции жилого здания (подъезде);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жилых домах секционного типа нумерация жилых помещений на этаже производится слева направо при ориентации на вход в секцию жилого здания (подъезд) с присвоением номеров квартирам, состоящим из основных (от одной до восьми комнат) и вспомогательных жилых помещений. При наличии в секции более восьми жилых помещений нумерация осуществляется по правилам, указанным в подпункте «б» настоящего пункта;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нумерация жилых помещений в пределах одной квартиры осуществляется слева направо при ориентации на вход в нее;</w:t>
      </w:r>
    </w:p>
    <w:p w:rsid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номера жилым помещениям в квартирах, не являющихся коммунальными, не присваиваются.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определения и утверждения адресов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Адрес объекта недвижимости, расположенного на территории населенного пункта, определяется уполномоченным органом архитектуры и градостроительства государственной администрацией города (района).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21. Адрес утверждается (присваивается) решением государственной администрации города (района).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22. Утверждение (присвоение) адреса объекта недвижимости осуществляется при условии наличия документации, оформленной в соответствии с градостроительными нормами и на основании следующих документов: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документов о предоставлении права пользования земельным участком и права строительства объекта недвижимости;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правоустанавливающих документов на объект недвижимости, которому присваивается адрес, или документов о вводе объекта недвижимости в эксплуатацию по решению комиссии о приемке объекта недвижимости;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плана (топографической съемки) в масштабе 1:500 территории объекта недвижимости с указанием места размещения объекта недвижимости и его экспликации.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отсутствии перечисленных в настоящем пункте документов у государственной администрации города (района), необходимые документы запрашиваются у собственника объекта недвижимости.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Изменение адреса объекта недвижимости, а также изменение нумерации объекта недвижимости утверждается решением государственной администрации города (района).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Резервирование адреса объекта недвижимости производится в случаях: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получения разрешения на производство проектных работ;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регистрации прав на незавершенное строительство и на объект с неустановленным функциональным назначением;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подготовка документации по планировке территории в отношении застроенной и подлежащей застройке территории;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выполнения в отношении земельного участка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строительства объекта недвижимости адрес утверждается решением государственной администрации города (района).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25. Установление адреса объекта недвижимости является официальным актом, подлежащим оформлению при наличии соответствующих документов: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справками о резервировании, присвоении, подтверждении адреса объекта недвижимости;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планом местоположения объекта недвижимости в масштабе 1:500.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26. Государственная администрация города (района) представляет информацию о присвоенных адресах объектов в уполномоченные органы Приднестровской Молдавской Республики, организации, осуществляющие деятельность по технической инвентаризации, организации, осуществляющей деятельность в сфере почтовой связи.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администрации городов (районов) после </w:t>
      </w:r>
      <w:proofErr w:type="spellStart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единоразовой</w:t>
      </w:r>
      <w:proofErr w:type="spellEnd"/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всех сведений, содержащихся в адресных реестрах, ежемесячно не позднее 15 числа направляют в организацию государственной формы собственности (ГУП «Республиканский расчетный информационный центр»), уполномоченную на осуществление единого расчетно-информационного обслуживания потребителей жилищно-коммунальных услуг, сведения о внесенных изменениях и (или) дополнениях в адресные реестры. Направление указанной в настоящей части информации осуществляется на безвозмездной основе в электронном или в бумажном виде.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унитарное предприятие «Республиканский расчетный информационный центр» формирует и ведет в электронном виде Сводный адресный реестр населенных пунктов Приднестровской Молдавской Республики (далее - Сводный адресный реестр), а также принимает меры по защите информации, содержащейся в таком реестре. Формирование и ведение Сводного адресного реестра осуществляется исключительно на </w:t>
      </w: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основании информации, поступающей из государственных администраций городов (районов).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Положению о порядке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присвоения адресов объектам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населенных пунктов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АДРЕСНЫЙ РЕЕСТР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АДРЕСНЫЙ РЕЕСТР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населенного пункта ПМР)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9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4402"/>
        <w:gridCol w:w="2714"/>
        <w:gridCol w:w="2464"/>
        <w:gridCol w:w="1737"/>
      </w:tblGrid>
      <w:tr w:rsidR="000E3A32" w:rsidRPr="000E3A32" w:rsidTr="000E3A32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улицы (переулка, проезда и т.д.)</w:t>
            </w:r>
          </w:p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| старое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объекта недвижимости</w:t>
            </w:r>
          </w:p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| старый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0E3A32" w:rsidRPr="000E3A32" w:rsidTr="000E3A32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3A32" w:rsidRPr="000E3A32" w:rsidTr="000E3A32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3A32" w:rsidRPr="000E3A32" w:rsidRDefault="000E3A32" w:rsidP="000E3A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Положению о порядке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присвоения адресов объектам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населенных пунктов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РЕЗЕРВИРОВАНИИ АДРЕСА ОБЪЕКТА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справа выдана 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объект недвижимости____________________________________________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зарегистрирован в Адресном реестре объектов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решение государственной администрации города (района) 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 № 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План местоположения объекта недвижимости на ____ листах.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 (Подпись) 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 Положению о порядке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присвоения адресов объектам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населенных пунктов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ПРИСВОЕНИИ АДРЕСА ОБЪЕКТА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справка выдана 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объект недвижимости____________________________________________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в Адресном реестре объектов недвижимости 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решение государственной администрации города (района) 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 № 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План местоположения объекта недвижимости на __ лис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  (Подпись) 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 к Положению о порядке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присвоения адресов объектам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населенных пунктов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ПОДТВЕРЖДЕНИИ АДРЕСА ОБЪЕКТА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справка выдана 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объект недвижимости 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в Адресном реестре объектов недвижимости 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решение государственной администрации города (района) 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План местоположения объекта недвижимости на _ лист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      (Подпись) 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присвоения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адресов объектам недвижимости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населенных пунктов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МЕСТОНАХОЖДЕНИЯ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объекта недвижимости с указанием адреса)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земельного участка домовладения __________________________________;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Экспликация: __________________________________________________________;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домовладения_____________________________________________________;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справке о 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 № 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__________________________________________________________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E3A32" w:rsidRPr="000E3A32" w:rsidRDefault="000E3A32" w:rsidP="000E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 (Подпись)</w:t>
      </w:r>
    </w:p>
    <w:p w:rsidR="000E3A32" w:rsidRPr="000E3A32" w:rsidRDefault="000E3A32" w:rsidP="000E3A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E3A3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© ГУ "Юридическая литература", 2012-2018.</w:t>
      </w:r>
    </w:p>
    <w:p w:rsidR="000E3A32" w:rsidRPr="000E3A32" w:rsidRDefault="000E3A32" w:rsidP="000E3A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5" w:history="1">
        <w:r w:rsidRPr="000E3A32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Министерство юстиции Приднестровья</w:t>
        </w:r>
      </w:hyperlink>
    </w:p>
    <w:p w:rsidR="00C43D72" w:rsidRDefault="000E3A32" w:rsidP="000E3A32">
      <w:r w:rsidRPr="000E3A3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ict/>
      </w:r>
    </w:p>
    <w:sectPr w:rsidR="00C4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E2511"/>
    <w:multiLevelType w:val="multilevel"/>
    <w:tmpl w:val="5D0C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B3"/>
    <w:rsid w:val="000656B3"/>
    <w:rsid w:val="000E3A32"/>
    <w:rsid w:val="007528A9"/>
    <w:rsid w:val="00C4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48CA7-96DC-4367-A10B-CFF06467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83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nju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5935</Words>
  <Characters>33830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Мацебора</dc:creator>
  <cp:keywords/>
  <dc:description/>
  <cp:lastModifiedBy>Наталья Ю. Мацебора</cp:lastModifiedBy>
  <cp:revision>3</cp:revision>
  <dcterms:created xsi:type="dcterms:W3CDTF">2018-05-17T06:39:00Z</dcterms:created>
  <dcterms:modified xsi:type="dcterms:W3CDTF">2018-05-17T06:50:00Z</dcterms:modified>
</cp:coreProperties>
</file>