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A8F" w:rsidRPr="00423A8F" w:rsidRDefault="00423A8F" w:rsidP="00423A8F">
      <w:pPr>
        <w:shd w:val="clear" w:color="auto" w:fill="F5F5F5"/>
        <w:spacing w:after="0" w:line="240" w:lineRule="auto"/>
        <w:rPr>
          <w:rFonts w:ascii="Helvetica" w:eastAsia="Times New Roman" w:hAnsi="Helvetica" w:cs="Helvetica"/>
          <w:vanish/>
          <w:color w:val="333333"/>
          <w:sz w:val="21"/>
          <w:szCs w:val="21"/>
          <w:lang w:eastAsia="ru-RU"/>
        </w:rPr>
      </w:pPr>
      <w:bookmarkStart w:id="0" w:name="_GoBack"/>
      <w:bookmarkEnd w:id="0"/>
      <w:r w:rsidRPr="00423A8F">
        <w:rPr>
          <w:rFonts w:ascii="Helvetica" w:eastAsia="Times New Roman" w:hAnsi="Helvetica" w:cs="Helvetica"/>
          <w:vanish/>
          <w:color w:val="333333"/>
          <w:sz w:val="21"/>
          <w:szCs w:val="21"/>
          <w:lang w:eastAsia="ru-RU"/>
        </w:rPr>
        <w:t>У этого документа нет корреспондентов</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r w:rsidRPr="00423A8F">
        <w:rPr>
          <w:rFonts w:ascii="Helvetica" w:eastAsia="Times New Roman" w:hAnsi="Helvetica" w:cs="Helvetica"/>
          <w:vanish/>
          <w:color w:val="333333"/>
          <w:sz w:val="21"/>
          <w:szCs w:val="21"/>
          <w:lang w:eastAsia="ru-RU"/>
        </w:rPr>
        <w:pict/>
      </w:r>
    </w:p>
    <w:p w:rsidR="00423A8F" w:rsidRPr="00423A8F" w:rsidRDefault="00423A8F" w:rsidP="00423A8F">
      <w:pPr>
        <w:shd w:val="clear" w:color="auto" w:fill="FFFFFF"/>
        <w:spacing w:after="150" w:line="240" w:lineRule="auto"/>
        <w:jc w:val="center"/>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CCA</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p>
    <w:p w:rsidR="00423A8F" w:rsidRPr="00423A8F" w:rsidRDefault="00423A8F" w:rsidP="00423A8F">
      <w:pPr>
        <w:shd w:val="clear" w:color="auto" w:fill="FFFFFF"/>
        <w:spacing w:after="150" w:line="240" w:lineRule="auto"/>
        <w:jc w:val="center"/>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ОБ УТВЕРЖДЕНИИ ПОРЯДКА ПЕРЕРАСЧЕТА ОПЛАТЫ</w:t>
      </w:r>
      <w:r w:rsidRPr="00423A8F">
        <w:rPr>
          <w:rFonts w:ascii="Helvetica" w:eastAsia="Times New Roman" w:hAnsi="Helvetica" w:cs="Helvetica"/>
          <w:color w:val="333333"/>
          <w:sz w:val="21"/>
          <w:szCs w:val="21"/>
          <w:lang w:eastAsia="ru-RU"/>
        </w:rPr>
        <w:br/>
        <w:t>ЗА ОТДЕЛЬНЫЕ ВИДЫ КОММУНАЛЬНЫХ УСЛУГ</w:t>
      </w:r>
      <w:r w:rsidRPr="00423A8F">
        <w:rPr>
          <w:rFonts w:ascii="Helvetica" w:eastAsia="Times New Roman" w:hAnsi="Helvetica" w:cs="Helvetica"/>
          <w:color w:val="333333"/>
          <w:sz w:val="21"/>
          <w:szCs w:val="21"/>
          <w:lang w:eastAsia="ru-RU"/>
        </w:rPr>
        <w:br/>
        <w:t>ПРИ ВРЕМЕННОМ ОТСУТСТВИИ ГРАЖДАН</w:t>
      </w:r>
      <w:r w:rsidRPr="00423A8F">
        <w:rPr>
          <w:rFonts w:ascii="Helvetica" w:eastAsia="Times New Roman" w:hAnsi="Helvetica" w:cs="Helvetica"/>
          <w:color w:val="333333"/>
          <w:sz w:val="21"/>
          <w:szCs w:val="21"/>
          <w:lang w:eastAsia="ru-RU"/>
        </w:rPr>
        <w:br/>
        <w:t xml:space="preserve">ПО МЕСТУ ПОСТОЯННОГО </w:t>
      </w:r>
      <w:proofErr w:type="gramStart"/>
      <w:r w:rsidRPr="00423A8F">
        <w:rPr>
          <w:rFonts w:ascii="Helvetica" w:eastAsia="Times New Roman" w:hAnsi="Helvetica" w:cs="Helvetica"/>
          <w:color w:val="333333"/>
          <w:sz w:val="21"/>
          <w:szCs w:val="21"/>
          <w:lang w:eastAsia="ru-RU"/>
        </w:rPr>
        <w:t>ЖИТЕЛЬСТВА</w:t>
      </w:r>
      <w:r w:rsidRPr="00423A8F">
        <w:rPr>
          <w:rFonts w:ascii="Helvetica" w:eastAsia="Times New Roman" w:hAnsi="Helvetica" w:cs="Helvetica"/>
          <w:color w:val="333333"/>
          <w:sz w:val="21"/>
          <w:szCs w:val="21"/>
          <w:lang w:eastAsia="ru-RU"/>
        </w:rPr>
        <w:br/>
        <w:t>(</w:t>
      </w:r>
      <w:proofErr w:type="gramEnd"/>
      <w:r w:rsidRPr="00423A8F">
        <w:rPr>
          <w:rFonts w:ascii="Helvetica" w:eastAsia="Times New Roman" w:hAnsi="Helvetica" w:cs="Helvetica"/>
          <w:color w:val="333333"/>
          <w:sz w:val="21"/>
          <w:szCs w:val="21"/>
          <w:lang w:eastAsia="ru-RU"/>
        </w:rPr>
        <w:t>РЕДАКЦИЯ НА 25.05.2011)</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p>
    <w:p w:rsidR="00423A8F" w:rsidRPr="00423A8F" w:rsidRDefault="00423A8F" w:rsidP="00423A8F">
      <w:pPr>
        <w:shd w:val="clear" w:color="auto" w:fill="FFFFFF"/>
        <w:spacing w:after="150" w:line="240" w:lineRule="auto"/>
        <w:jc w:val="center"/>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УКАЗ</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p>
    <w:p w:rsidR="00423A8F" w:rsidRPr="00423A8F" w:rsidRDefault="00423A8F" w:rsidP="00423A8F">
      <w:pPr>
        <w:shd w:val="clear" w:color="auto" w:fill="FFFFFF"/>
        <w:spacing w:after="150" w:line="240" w:lineRule="auto"/>
        <w:jc w:val="center"/>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ПРЕЗИДЕНТ</w:t>
      </w:r>
      <w:r w:rsidRPr="00423A8F">
        <w:rPr>
          <w:rFonts w:ascii="Helvetica" w:eastAsia="Times New Roman" w:hAnsi="Helvetica" w:cs="Helvetica"/>
          <w:color w:val="333333"/>
          <w:sz w:val="21"/>
          <w:szCs w:val="21"/>
          <w:lang w:eastAsia="ru-RU"/>
        </w:rPr>
        <w:br/>
        <w:t>ПРИДНЕСТРОВСКОЙ МОЛДАВСКОЙ РЕСПУБЛИКИ</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p>
    <w:p w:rsidR="00423A8F" w:rsidRPr="00423A8F" w:rsidRDefault="00423A8F" w:rsidP="00423A8F">
      <w:pPr>
        <w:shd w:val="clear" w:color="auto" w:fill="FFFFFF"/>
        <w:spacing w:after="150" w:line="240" w:lineRule="auto"/>
        <w:jc w:val="center"/>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26 октября 2010 г.</w:t>
      </w:r>
      <w:r w:rsidRPr="00423A8F">
        <w:rPr>
          <w:rFonts w:ascii="Helvetica" w:eastAsia="Times New Roman" w:hAnsi="Helvetica" w:cs="Helvetica"/>
          <w:color w:val="333333"/>
          <w:sz w:val="21"/>
          <w:szCs w:val="21"/>
          <w:lang w:eastAsia="ru-RU"/>
        </w:rPr>
        <w:br/>
        <w:t>N 888</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p>
    <w:p w:rsidR="00423A8F" w:rsidRPr="00423A8F" w:rsidRDefault="00423A8F" w:rsidP="00423A8F">
      <w:pPr>
        <w:shd w:val="clear" w:color="auto" w:fill="FFFFFF"/>
        <w:spacing w:after="150" w:line="240" w:lineRule="auto"/>
        <w:jc w:val="center"/>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(САЗ 10-43)</w:t>
      </w:r>
    </w:p>
    <w:p w:rsidR="00423A8F" w:rsidRPr="00423A8F" w:rsidRDefault="00423A8F" w:rsidP="00423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ru-RU"/>
        </w:rPr>
      </w:pPr>
      <w:r w:rsidRPr="00423A8F">
        <w:rPr>
          <w:rFonts w:ascii="Consolas" w:eastAsia="Times New Roman" w:hAnsi="Consolas" w:cs="Courier New"/>
          <w:color w:val="333333"/>
          <w:sz w:val="20"/>
          <w:szCs w:val="20"/>
          <w:lang w:eastAsia="ru-RU"/>
        </w:rPr>
        <w:t xml:space="preserve">    Текст нижеприведенной редакции Указа официально не опубликован</w:t>
      </w:r>
    </w:p>
    <w:p w:rsidR="00423A8F" w:rsidRPr="00423A8F" w:rsidRDefault="00423A8F" w:rsidP="00423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ru-RU"/>
        </w:rPr>
      </w:pPr>
      <w:r w:rsidRPr="00423A8F">
        <w:rPr>
          <w:rFonts w:ascii="Consolas" w:eastAsia="Times New Roman" w:hAnsi="Consolas" w:cs="Courier New"/>
          <w:color w:val="333333"/>
          <w:sz w:val="20"/>
          <w:szCs w:val="20"/>
          <w:lang w:eastAsia="ru-RU"/>
        </w:rPr>
        <w:t>(Редакция подготовлена ГУ "Юридическая литература" с учетом изменений,</w:t>
      </w:r>
    </w:p>
    <w:p w:rsidR="00423A8F" w:rsidRPr="00423A8F" w:rsidRDefault="00423A8F" w:rsidP="00423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ru-RU"/>
        </w:rPr>
      </w:pPr>
      <w:r w:rsidRPr="00423A8F">
        <w:rPr>
          <w:rFonts w:ascii="Consolas" w:eastAsia="Times New Roman" w:hAnsi="Consolas" w:cs="Courier New"/>
          <w:color w:val="333333"/>
          <w:sz w:val="20"/>
          <w:szCs w:val="20"/>
          <w:lang w:eastAsia="ru-RU"/>
        </w:rPr>
        <w:t xml:space="preserve">  внесенных указом Президента Приднестровской Молдавской Республики</w:t>
      </w:r>
    </w:p>
    <w:p w:rsidR="00423A8F" w:rsidRPr="00423A8F" w:rsidRDefault="00423A8F" w:rsidP="00423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ru-RU"/>
        </w:rPr>
      </w:pPr>
      <w:r w:rsidRPr="00423A8F">
        <w:rPr>
          <w:rFonts w:ascii="Consolas" w:eastAsia="Times New Roman" w:hAnsi="Consolas" w:cs="Courier New"/>
          <w:color w:val="333333"/>
          <w:sz w:val="20"/>
          <w:szCs w:val="20"/>
          <w:lang w:eastAsia="ru-RU"/>
        </w:rPr>
        <w:t xml:space="preserve">                             от 25.05.11)</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В соответствии со статьей 129 Жилищного кодекса Приднестровской Молдавской Республики, введенным в действие Законом Приднестровской Молдавской Республики от 19 июля 2002 года N 162-З-III "О введении в действие Жилищного кодекса Приднестровской Молдавской Республики" (САЗ 02-29), с изменениями и дополнениями, внесенными законами Приднестровской Молдавской Республики от 30 июня 2003 года N 298-ЗИД-III (САЗ 03-27), от 27 декабря 2004 года N 508-ЗИ-III (САЗ 05-1), от 29 июня 2007 года N 241-ЗИ-IV (САЗ 07-27), от 2 августа 2007 года N 282-ЗИД-IV (САЗ 07-32), от 19 декабря 2007 года N 360-ЗИ-IV (САЗ 07-52), от 1 февраля 2008 года N 394-ЗИ-IV (САЗ 08-4), от 30 июля 2008 года N 514-ЗИД-IV (САЗ 08-30), от 4 августа 2008 года N 525-ЗИД-IV (САЗ 08-31), от 31 июля 2009 года N 820-ЗИД-IV (САЗ 09-31), постановляю:</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1. Утвердить и ввести в действие Порядок перерасчета оплаты за отдельные виды коммунальных услуг при временном отсутствии граждан по месту постоянного жительства (прилагается).</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2. Настоящий Указ вступает в силу со дня, следующего за днем его официального опубликования.</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ПРЕЗИДЕНТ</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И. СМИРНОВ</w:t>
      </w:r>
    </w:p>
    <w:p w:rsidR="00423A8F" w:rsidRPr="00423A8F" w:rsidRDefault="00423A8F" w:rsidP="00423A8F">
      <w:pPr>
        <w:shd w:val="clear" w:color="auto" w:fill="FFFFFF"/>
        <w:spacing w:after="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 xml:space="preserve">ПРИДНЕСТРОВСКОЙ МОЛДАВСКОЙ РЕСПУБЛИКИ </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  г. Тирасполь</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26 октября 2010 г.</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      N 888</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    ГУ "Юридическая литература". Ретроспектива изменений Приложения:</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lastRenderedPageBreak/>
        <w:t>    Редакция 2 - Указ Президента ПМР от 25.05.11 N 350 (САЗ 11-21).</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p>
    <w:p w:rsidR="00423A8F" w:rsidRPr="00423A8F" w:rsidRDefault="00423A8F" w:rsidP="00423A8F">
      <w:pPr>
        <w:shd w:val="clear" w:color="auto" w:fill="FFFFFF"/>
        <w:spacing w:after="150" w:line="240" w:lineRule="auto"/>
        <w:jc w:val="right"/>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Приложение</w:t>
      </w:r>
      <w:r w:rsidRPr="00423A8F">
        <w:rPr>
          <w:rFonts w:ascii="Helvetica" w:eastAsia="Times New Roman" w:hAnsi="Helvetica" w:cs="Helvetica"/>
          <w:color w:val="333333"/>
          <w:sz w:val="21"/>
          <w:szCs w:val="21"/>
          <w:lang w:eastAsia="ru-RU"/>
        </w:rPr>
        <w:br/>
        <w:t>к Указу Президента</w:t>
      </w:r>
      <w:r w:rsidRPr="00423A8F">
        <w:rPr>
          <w:rFonts w:ascii="Helvetica" w:eastAsia="Times New Roman" w:hAnsi="Helvetica" w:cs="Helvetica"/>
          <w:color w:val="333333"/>
          <w:sz w:val="21"/>
          <w:szCs w:val="21"/>
          <w:lang w:eastAsia="ru-RU"/>
        </w:rPr>
        <w:br/>
        <w:t>Приднестровской Молдавской Республики</w:t>
      </w:r>
      <w:r w:rsidRPr="00423A8F">
        <w:rPr>
          <w:rFonts w:ascii="Helvetica" w:eastAsia="Times New Roman" w:hAnsi="Helvetica" w:cs="Helvetica"/>
          <w:color w:val="333333"/>
          <w:sz w:val="21"/>
          <w:szCs w:val="21"/>
          <w:lang w:eastAsia="ru-RU"/>
        </w:rPr>
        <w:br/>
        <w:t>от 26 октября 2010 года N 888</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p>
    <w:p w:rsidR="00423A8F" w:rsidRPr="00423A8F" w:rsidRDefault="00423A8F" w:rsidP="00423A8F">
      <w:pPr>
        <w:shd w:val="clear" w:color="auto" w:fill="FFFFFF"/>
        <w:spacing w:after="150" w:line="240" w:lineRule="auto"/>
        <w:jc w:val="center"/>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ПОРЯДОК</w:t>
      </w:r>
      <w:r w:rsidRPr="00423A8F">
        <w:rPr>
          <w:rFonts w:ascii="Helvetica" w:eastAsia="Times New Roman" w:hAnsi="Helvetica" w:cs="Helvetica"/>
          <w:color w:val="333333"/>
          <w:sz w:val="21"/>
          <w:szCs w:val="21"/>
          <w:lang w:eastAsia="ru-RU"/>
        </w:rPr>
        <w:br/>
        <w:t>перерасчета оплаты за отдельные виды коммунальных услуг</w:t>
      </w:r>
      <w:r w:rsidRPr="00423A8F">
        <w:rPr>
          <w:rFonts w:ascii="Helvetica" w:eastAsia="Times New Roman" w:hAnsi="Helvetica" w:cs="Helvetica"/>
          <w:color w:val="333333"/>
          <w:sz w:val="21"/>
          <w:szCs w:val="21"/>
          <w:lang w:eastAsia="ru-RU"/>
        </w:rPr>
        <w:br/>
        <w:t>при временном отсутствии граждан</w:t>
      </w:r>
      <w:r w:rsidRPr="00423A8F">
        <w:rPr>
          <w:rFonts w:ascii="Helvetica" w:eastAsia="Times New Roman" w:hAnsi="Helvetica" w:cs="Helvetica"/>
          <w:color w:val="333333"/>
          <w:sz w:val="21"/>
          <w:szCs w:val="21"/>
          <w:lang w:eastAsia="ru-RU"/>
        </w:rPr>
        <w:br/>
        <w:t>по месту постоянного жительства</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1. Настоящий Порядок регулирует отношения, возникающие между собственниками (нанимателями) жилых помещений, являющимися потребителями отдельных видов коммунальных услуг (далее - потребители), и организациями - исполнителями коммунальных услуг - по перерасчету оплаты за отдельные виды коммунальных услуг при временном отсутствии по месту постоянного жительства (регистрации), а также временно зарегистрированных по месту временного пребывания (проживания).</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2. При временном отсутствии потребителей по месту постоянного жительства (регистрации) сроком более 5 полных календарных дней подряд за весь период отсутствия они освобождаются от обязанностей по оплате на следующие виды коммунальных услуг:</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а) холодное водоснабжение;</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б) горячее водоснабжение;</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в) водоотведение;</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г) электроснабжение;</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д) газоснабжение.</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Перерасчет размера платы за водоотведение осуществляется в случае перерасчета размера платы за холодное водоснабжение и (или) горячее водоснабжение.</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3. Нормы и требования настоящего Порядка не применяются:</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а) для производства перерасчетов оплаты услуг по теплоснабжению, а также горячему водоснабжению, холодному водоснабжению, водоотведению, электроснабжению и газоснабжению собственникам (нанимателям), жилые помещения которых оборудованы приборами индивидуального учета расхода холодной, горячей воды, электроэнергии и сетевого газа;</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б) в случае заблаговременного заключения потребителем и организациями - исполнителями коммунальных услуг - соглашения о приостановке оказания коммунальных услуг.</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4. Основанием для проведения перерасчетов является письменное заявление потребителя, поданное лично в течение месяца после окончания периода временного отсутствия исполнителям коммунальных услуг, и документы, обосновывающие фактическое временное отсутствие, по прибытии в течение месяца. Если в течение одного месяца после временного отсутствия документы не представлены, перерасчет по оплате коммунальных услуг не осуществляется.</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5. Если подача заявления связана с невозможностью предоставления заявления лично в сроки, установленные данным Порядком, то документы могут быть поданы иным лицом, представляющим интересы потребителя, на основании доверенности, заверенной в установленном законодательством Приднестровской Молдавской Республики порядке.</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6. К заявлению прилагаются документы, подтверждающие продолжительность периода временного отсутствия потребителя и (или) проживающих совместно с ним лиц по месту постоянного жительства.</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    ГУ "Юридическая литература". Ретроспектива изменений пункта 7:</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    Редакция 2 - Указ Президента ПМР от 25.05.11 N 350 (САЗ 11-21).</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7. Документом, подтверждающим временное отсутствие, могут являться:</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а) копия заграничного паспорта с отметкой о пересечении границы;</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б) копия командировочного удостоверения или справка о командировке, заверенные по месту работы;</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в) справка о нахождении на лечении в стационарном лечебном учреждении;</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г) проездные билеты, оформленные на имя потребителя (в случае, если имя гражданина указывается в данных документах в соответствии с правилами их оформления), или их копии;</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д) счета за проживание в гостинице, общежитии или другом месте временного пребывания или их копии;</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е) справка органа внутренних дел о временной прописке (регистрации) по месту его временного пребывания;</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ж) справка военного комиссариата о прохождении срочной службы в Вооруженных силах Приднестровской Молдавской Республики;</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 xml:space="preserve">з) справка, подтверждающая обучение в высших учебных заведениях, средне-специальных учебных заведениях, в школах-интернатах, расположенных вне населенного пункта </w:t>
      </w:r>
      <w:proofErr w:type="gramStart"/>
      <w:r w:rsidRPr="00423A8F">
        <w:rPr>
          <w:rFonts w:ascii="Helvetica" w:eastAsia="Times New Roman" w:hAnsi="Helvetica" w:cs="Helvetica"/>
          <w:color w:val="333333"/>
          <w:sz w:val="21"/>
          <w:szCs w:val="21"/>
          <w:lang w:eastAsia="ru-RU"/>
        </w:rPr>
        <w:t>постоянного проживания</w:t>
      </w:r>
      <w:proofErr w:type="gramEnd"/>
      <w:r w:rsidRPr="00423A8F">
        <w:rPr>
          <w:rFonts w:ascii="Helvetica" w:eastAsia="Times New Roman" w:hAnsi="Helvetica" w:cs="Helvetica"/>
          <w:color w:val="333333"/>
          <w:sz w:val="21"/>
          <w:szCs w:val="21"/>
          <w:lang w:eastAsia="ru-RU"/>
        </w:rPr>
        <w:t xml:space="preserve"> обучающегося (с ежегодным подтверждением факта обучения в учебном заведении подписью должностного лица);</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и) копия приговора суда, вступившего в законную силу (в случае отбывания наказания в местах лишения свободы).</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8. Организация, осуществляющая перерасчет, вправе снимать копии предъявляемых гражданином документов и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    ГУ "Юридическая литература". Ретроспектива изменений пункта 9:</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    Редакция 2 - Указ Президента ПМР от 25.05.11 N 350 (САЗ 11-21).</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9. Перерасчет размера платы за отдельные виды коммунальных услуг осуществляется в течении месяца после подачи потребителем заявления на перерасчет.</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10. Перерасчет размера платы за указанные в пункте 2 настоящего Порядка коммунальные услуги производится пропорционально количеству дней временного отсутствия потребителя, которое определяется исходя из количества полных календарных дней его отсутствия, не включая день выбытия с места его постоянного жительства и день прибытия на это место.</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    ГУ "Юридическая литература". Ретроспектива изменений пункта 11:</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    Редакция 2 - Указ Президента ПМР от 25.05.11 N 350 (САЗ 11-21).</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11. Если потребитель (потребители) пользуется льготами при оплате коммунальных услуг, то при временном отсутствии льготника (льготников) предоставляемые льготы не начисляются. Неиспользованные льготы по оплате за отдельные виды коммунальных услуг при временном отсутствии не переносятся на следующие месяцы потребления.</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12. При проведении перерасчета сумма, внесенная за период отсутствия потребителя, засчитывается в счет будущих платежей.</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lastRenderedPageBreak/>
        <w:t>13. Отсутствие коммунальных услуг, указанных в пункте 2 настоящего Порядка, в связи с проведением плановых профилактических работ в сроки, установленные органами местного самоуправления муниципального образования или организацией, предоставляющей услуги, при перерасчете не учитываются. Возобновление пользования указанными услугами должно осуществляться по возвращении к месту постоянного жительства (регистрации) потребителя совместно (при участии) с ответственными работниками этих организаций.</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14. Споры и разногласия по вопросам, регулируемым настоящим Порядком, разрешаются собственниками (нанимателями) и исполнителями коммунальных услуг в установленном действующим законодательством порядке.</w:t>
      </w:r>
    </w:p>
    <w:p w:rsidR="00423A8F" w:rsidRPr="00423A8F" w:rsidRDefault="00423A8F" w:rsidP="00423A8F">
      <w:pPr>
        <w:shd w:val="clear" w:color="auto" w:fill="FFFFFF"/>
        <w:spacing w:after="0" w:line="240" w:lineRule="auto"/>
        <w:rPr>
          <w:rFonts w:ascii="Helvetica" w:eastAsia="Times New Roman" w:hAnsi="Helvetica" w:cs="Helvetica"/>
          <w:color w:val="333333"/>
          <w:sz w:val="21"/>
          <w:szCs w:val="21"/>
          <w:lang w:eastAsia="ru-RU"/>
        </w:rPr>
      </w:pP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Текст подготовлен ГУ "Юридическая литература" с учетом изменений, внесенных в первоначальную редакцию (Указ Президента ПМР от 26.10.10) на основе следующих нормативных актов:</w:t>
      </w:r>
    </w:p>
    <w:p w:rsidR="00423A8F" w:rsidRPr="00423A8F" w:rsidRDefault="00423A8F" w:rsidP="00423A8F">
      <w:pPr>
        <w:shd w:val="clear" w:color="auto" w:fill="FFFFFF"/>
        <w:spacing w:after="150" w:line="240" w:lineRule="auto"/>
        <w:jc w:val="both"/>
        <w:rPr>
          <w:rFonts w:ascii="Helvetica" w:eastAsia="Times New Roman" w:hAnsi="Helvetica" w:cs="Helvetica"/>
          <w:color w:val="333333"/>
          <w:sz w:val="21"/>
          <w:szCs w:val="21"/>
          <w:lang w:eastAsia="ru-RU"/>
        </w:rPr>
      </w:pPr>
      <w:r w:rsidRPr="00423A8F">
        <w:rPr>
          <w:rFonts w:ascii="Helvetica" w:eastAsia="Times New Roman" w:hAnsi="Helvetica" w:cs="Helvetica"/>
          <w:color w:val="333333"/>
          <w:sz w:val="21"/>
          <w:szCs w:val="21"/>
          <w:lang w:eastAsia="ru-RU"/>
        </w:rPr>
        <w:t>Редакция 2 - Указ Президента ПМР от 25.05.11 N 350 (САЗ 11-21).</w:t>
      </w:r>
    </w:p>
    <w:p w:rsidR="00423A8F" w:rsidRPr="00423A8F" w:rsidRDefault="00423A8F" w:rsidP="00423A8F">
      <w:pPr>
        <w:spacing w:after="0" w:line="240" w:lineRule="auto"/>
        <w:jc w:val="center"/>
        <w:rPr>
          <w:rFonts w:ascii="Helvetica" w:eastAsia="Times New Roman" w:hAnsi="Helvetica" w:cs="Helvetica"/>
          <w:vanish/>
          <w:color w:val="333333"/>
          <w:sz w:val="17"/>
          <w:szCs w:val="17"/>
          <w:lang w:eastAsia="ru-RU"/>
        </w:rPr>
      </w:pPr>
      <w:r w:rsidRPr="00423A8F">
        <w:rPr>
          <w:rFonts w:ascii="Helvetica" w:eastAsia="Times New Roman" w:hAnsi="Helvetica" w:cs="Helvetica"/>
          <w:vanish/>
          <w:color w:val="333333"/>
          <w:sz w:val="17"/>
          <w:szCs w:val="17"/>
          <w:lang w:eastAsia="ru-RU"/>
        </w:rPr>
        <w:t>© ГУ "Юридическая литература", 2012-2017.</w:t>
      </w:r>
    </w:p>
    <w:p w:rsidR="00423A8F" w:rsidRPr="00423A8F" w:rsidRDefault="00423A8F" w:rsidP="00423A8F">
      <w:pPr>
        <w:spacing w:after="0" w:line="240" w:lineRule="auto"/>
        <w:jc w:val="center"/>
        <w:rPr>
          <w:rFonts w:ascii="Helvetica" w:eastAsia="Times New Roman" w:hAnsi="Helvetica" w:cs="Helvetica"/>
          <w:vanish/>
          <w:color w:val="333333"/>
          <w:sz w:val="17"/>
          <w:szCs w:val="17"/>
          <w:lang w:eastAsia="ru-RU"/>
        </w:rPr>
      </w:pPr>
      <w:hyperlink r:id="rId5" w:history="1">
        <w:r w:rsidRPr="00423A8F">
          <w:rPr>
            <w:rFonts w:ascii="Helvetica" w:eastAsia="Times New Roman" w:hAnsi="Helvetica" w:cs="Helvetica"/>
            <w:vanish/>
            <w:color w:val="428BCA"/>
            <w:sz w:val="17"/>
            <w:szCs w:val="17"/>
            <w:lang w:eastAsia="ru-RU"/>
          </w:rPr>
          <w:t>Министерство юстиции Приднестровья</w:t>
        </w:r>
      </w:hyperlink>
    </w:p>
    <w:p w:rsidR="00A62D61" w:rsidRDefault="00423A8F" w:rsidP="00423A8F">
      <w:r w:rsidRPr="00423A8F">
        <w:rPr>
          <w:rFonts w:ascii="Helvetica" w:eastAsia="Times New Roman" w:hAnsi="Helvetica" w:cs="Helvetica"/>
          <w:vanish/>
          <w:color w:val="333333"/>
          <w:sz w:val="17"/>
          <w:szCs w:val="17"/>
          <w:lang w:eastAsia="ru-RU"/>
        </w:rPr>
        <w:pict/>
      </w:r>
    </w:p>
    <w:sectPr w:rsidR="00A62D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37000"/>
    <w:multiLevelType w:val="multilevel"/>
    <w:tmpl w:val="F33E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102E3"/>
    <w:multiLevelType w:val="multilevel"/>
    <w:tmpl w:val="F582F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930"/>
    <w:rsid w:val="00423A8F"/>
    <w:rsid w:val="00A62D61"/>
    <w:rsid w:val="00E21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CF7AA-5E2C-45A8-98BC-20AA19F2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638781">
      <w:marLeft w:val="0"/>
      <w:marRight w:val="0"/>
      <w:marTop w:val="100"/>
      <w:marBottom w:val="100"/>
      <w:divBdr>
        <w:top w:val="none" w:sz="0" w:space="0" w:color="auto"/>
        <w:left w:val="none" w:sz="0" w:space="0" w:color="auto"/>
        <w:bottom w:val="none" w:sz="0" w:space="0" w:color="auto"/>
        <w:right w:val="none" w:sz="0" w:space="0" w:color="auto"/>
      </w:divBdr>
      <w:divsChild>
        <w:div w:id="1342929007">
          <w:marLeft w:val="0"/>
          <w:marRight w:val="0"/>
          <w:marTop w:val="0"/>
          <w:marBottom w:val="0"/>
          <w:divBdr>
            <w:top w:val="none" w:sz="0" w:space="0" w:color="auto"/>
            <w:left w:val="none" w:sz="0" w:space="0" w:color="auto"/>
            <w:bottom w:val="none" w:sz="0" w:space="0" w:color="auto"/>
            <w:right w:val="none" w:sz="0" w:space="0" w:color="auto"/>
          </w:divBdr>
          <w:divsChild>
            <w:div w:id="11730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3929">
      <w:marLeft w:val="0"/>
      <w:marRight w:val="0"/>
      <w:marTop w:val="0"/>
      <w:marBottom w:val="0"/>
      <w:divBdr>
        <w:top w:val="none" w:sz="0" w:space="0" w:color="auto"/>
        <w:left w:val="none" w:sz="0" w:space="0" w:color="auto"/>
        <w:bottom w:val="none" w:sz="0" w:space="0" w:color="auto"/>
        <w:right w:val="none" w:sz="0" w:space="0" w:color="auto"/>
      </w:divBdr>
    </w:div>
    <w:div w:id="1521771342">
      <w:marLeft w:val="0"/>
      <w:marRight w:val="630"/>
      <w:marTop w:val="0"/>
      <w:marBottom w:val="0"/>
      <w:divBdr>
        <w:top w:val="none" w:sz="0" w:space="0" w:color="auto"/>
        <w:left w:val="single" w:sz="6" w:space="0" w:color="DDDDDD"/>
        <w:bottom w:val="none" w:sz="0" w:space="0" w:color="auto"/>
        <w:right w:val="none" w:sz="0" w:space="0" w:color="auto"/>
      </w:divBdr>
      <w:divsChild>
        <w:div w:id="501896314">
          <w:marLeft w:val="0"/>
          <w:marRight w:val="0"/>
          <w:marTop w:val="0"/>
          <w:marBottom w:val="0"/>
          <w:divBdr>
            <w:top w:val="none" w:sz="0" w:space="0" w:color="auto"/>
            <w:left w:val="none" w:sz="0" w:space="0" w:color="auto"/>
            <w:bottom w:val="none" w:sz="0" w:space="0" w:color="auto"/>
            <w:right w:val="none" w:sz="0" w:space="0" w:color="auto"/>
          </w:divBdr>
        </w:div>
      </w:divsChild>
    </w:div>
    <w:div w:id="1919360381">
      <w:marLeft w:val="0"/>
      <w:marRight w:val="0"/>
      <w:marTop w:val="0"/>
      <w:marBottom w:val="300"/>
      <w:divBdr>
        <w:top w:val="none" w:sz="0" w:space="0" w:color="auto"/>
        <w:left w:val="none" w:sz="0" w:space="0" w:color="auto"/>
        <w:bottom w:val="none" w:sz="0" w:space="0" w:color="auto"/>
        <w:right w:val="none" w:sz="0" w:space="0" w:color="auto"/>
      </w:divBdr>
      <w:divsChild>
        <w:div w:id="1709522174">
          <w:marLeft w:val="0"/>
          <w:marRight w:val="0"/>
          <w:marTop w:val="0"/>
          <w:marBottom w:val="0"/>
          <w:divBdr>
            <w:top w:val="none" w:sz="0" w:space="0" w:color="auto"/>
            <w:left w:val="none" w:sz="0" w:space="0" w:color="auto"/>
            <w:bottom w:val="none" w:sz="0" w:space="0" w:color="auto"/>
            <w:right w:val="none" w:sz="0" w:space="0" w:color="auto"/>
          </w:divBdr>
          <w:divsChild>
            <w:div w:id="525876372">
              <w:marLeft w:val="0"/>
              <w:marRight w:val="0"/>
              <w:marTop w:val="0"/>
              <w:marBottom w:val="0"/>
              <w:divBdr>
                <w:top w:val="none" w:sz="0" w:space="0" w:color="auto"/>
                <w:left w:val="none" w:sz="0" w:space="0" w:color="auto"/>
                <w:bottom w:val="none" w:sz="0" w:space="0" w:color="auto"/>
                <w:right w:val="none" w:sz="0" w:space="0" w:color="auto"/>
              </w:divBdr>
            </w:div>
            <w:div w:id="20786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injust.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1257</Words>
  <Characters>7167</Characters>
  <Application>Microsoft Office Word</Application>
  <DocSecurity>0</DocSecurity>
  <Lines>59</Lines>
  <Paragraphs>16</Paragraphs>
  <ScaleCrop>false</ScaleCrop>
  <Company/>
  <LinksUpToDate>false</LinksUpToDate>
  <CharactersWithSpaces>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Ю. Мацебора</dc:creator>
  <cp:keywords/>
  <dc:description/>
  <cp:lastModifiedBy>Наталья Ю. Мацебора</cp:lastModifiedBy>
  <cp:revision>2</cp:revision>
  <dcterms:created xsi:type="dcterms:W3CDTF">2017-01-17T07:01:00Z</dcterms:created>
  <dcterms:modified xsi:type="dcterms:W3CDTF">2017-01-17T07:03:00Z</dcterms:modified>
</cp:coreProperties>
</file>